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color="auto" w:space="1" w:sz="4" w:val="single"/>
        </w:pBdr>
      </w:pPr>
      <w:r w:rsidDel="00000000" w:rsidR="00000000" w:rsidRPr="00000000">
        <w:drawing>
          <wp:inline distB="19050" distT="19050" distL="19050" distR="19050">
            <wp:extent cx="5918200" cy="2593134"/>
            <wp:effectExtent b="0" l="0" r="0" t="0"/>
            <wp:docPr id="1" name="image01.gif"/>
            <a:graphic>
              <a:graphicData uri="http://schemas.openxmlformats.org/drawingml/2006/picture">
                <pic:pic>
                  <pic:nvPicPr>
                    <pic:cNvPr id="0" name="image01.gif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25931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Universitat Oberta de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vertAlign w:val="baseline"/>
          <w:rtl w:val="0"/>
        </w:rPr>
        <w:t xml:space="preserve">Catalunya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INTERNEli INTERDISCIPLINARY |INSTITUTE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http://in2.uoc.edu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gif"/></Relationships>
</file>