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We are science communicators.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need researchers to work with us. We are not looking for old or young, attractive or ugly researchers but those who are aware and open to critical thinking, self reflection and RRI (will describe in real manifesto).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respect your role as a researcher, and we ask that you also respect ours as professionals. </w:t>
      </w:r>
    </w:p>
    <w:p w:rsidR="00000000" w:rsidDel="00000000" w:rsidP="00000000" w:rsidRDefault="00000000" w:rsidRPr="00000000">
      <w:pPr>
        <w:contextualSpacing w:val="0"/>
      </w:pPr>
      <w:r w:rsidDel="00000000" w:rsidR="00000000" w:rsidRPr="00000000">
        <w:rPr>
          <w:rtl w:val="0"/>
        </w:rPr>
        <w:t xml:space="preserve">We, like you (or worse that you), have low pay and precarious working conditions but if we are to increase the number of science projects and associated science communication initiatives, this should change. We do not strive to make you “dumb down” your science’ instead we aim to help you to make your science understandable by facilitating a dialogue between you and society.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want to work with researchers who are open to listen, and to learn from society and are able to be surprised by the ideas that society have. We ask you to be open to evolve your research based on the ideas and criticisms that you encounter along the way.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partnership can only work if you are able to find time in your schedule and motivation to take part. By following this manifesto you may find that you have a new sense of motivation for your research, seeing it with fresh eyes and a new perspective. You can use this to positively affect your research, science communication and the dialogue between science and society.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