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44" w:before="144" w:lineRule="auto"/>
        <w:contextualSpacing w:val="0"/>
        <w:jc w:val="center"/>
      </w:pPr>
      <w:r w:rsidDel="00000000" w:rsidR="00000000" w:rsidRPr="00000000">
        <w:rPr>
          <w:b w:val="1"/>
          <w:sz w:val="36"/>
          <w:szCs w:val="36"/>
          <w:vertAlign w:val="baseline"/>
          <w:rtl w:val="0"/>
        </w:rPr>
        <w:t xml:space="preserve">WP2 Activities During Knowledge Sharing Workshop </w:t>
      </w:r>
      <w:r w:rsidDel="00000000" w:rsidR="00000000" w:rsidRPr="00000000">
        <w:rPr>
          <w:rtl w:val="0"/>
        </w:rPr>
      </w:r>
    </w:p>
    <w:p w:rsidR="00000000" w:rsidDel="00000000" w:rsidP="00000000" w:rsidRDefault="00000000" w:rsidRPr="00000000">
      <w:pPr>
        <w:spacing w:after="144" w:before="144" w:lineRule="auto"/>
        <w:contextualSpacing w:val="0"/>
        <w:jc w:val="center"/>
      </w:pPr>
      <w:r w:rsidDel="00000000" w:rsidR="00000000" w:rsidRPr="00000000">
        <w:rPr>
          <w:b w:val="1"/>
          <w:sz w:val="36"/>
          <w:szCs w:val="36"/>
          <w:vertAlign w:val="baseline"/>
          <w:rtl w:val="0"/>
        </w:rPr>
        <w:t xml:space="preserve">Bristol, 4-9 April 2016</w:t>
      </w: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b w:val="1"/>
          <w:sz w:val="28"/>
          <w:szCs w:val="28"/>
          <w:vertAlign w:val="baseline"/>
          <w:rtl w:val="0"/>
        </w:rPr>
        <w:t xml:space="preserve">Monday. 3 hours.</w:t>
      </w: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highlight w:val="white"/>
          <w:u w:val="single"/>
          <w:rtl w:val="0"/>
        </w:rPr>
        <w:t xml:space="preserve">15:00 to 17:00- Revision of Focus Groups</w:t>
      </w:r>
    </w:p>
    <w:p w:rsidR="00000000" w:rsidDel="00000000" w:rsidP="00000000" w:rsidRDefault="00000000" w:rsidRPr="00000000">
      <w:pPr>
        <w:numPr>
          <w:ilvl w:val="0"/>
          <w:numId w:val="3"/>
        </w:numPr>
        <w:spacing w:after="144" w:lineRule="auto"/>
        <w:ind w:left="720" w:hanging="360"/>
        <w:contextualSpacing w:val="1"/>
        <w:jc w:val="both"/>
        <w:rPr/>
      </w:pPr>
      <w:r w:rsidDel="00000000" w:rsidR="00000000" w:rsidRPr="00000000">
        <w:rPr>
          <w:rFonts w:ascii="Arial" w:cs="Arial" w:eastAsia="Arial" w:hAnsi="Arial"/>
          <w:color w:val="222222"/>
          <w:sz w:val="22"/>
          <w:szCs w:val="22"/>
          <w:highlight w:val="white"/>
          <w:rtl w:val="0"/>
        </w:rPr>
        <w:t xml:space="preserve">Explanation of the FG to the entire group. Prepare (if you consider appropriate) a slide to explain the FG. If not, we can project the FG description.</w:t>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after="144" w:lineRule="auto"/>
        <w:ind w:left="720" w:hanging="360"/>
        <w:contextualSpacing w:val="1"/>
        <w:jc w:val="both"/>
        <w:rPr/>
      </w:pPr>
      <w:r w:rsidDel="00000000" w:rsidR="00000000" w:rsidRPr="00000000">
        <w:rPr>
          <w:rFonts w:ascii="Arial" w:cs="Arial" w:eastAsia="Arial" w:hAnsi="Arial"/>
          <w:color w:val="222222"/>
          <w:sz w:val="22"/>
          <w:szCs w:val="22"/>
          <w:highlight w:val="white"/>
          <w:rtl w:val="0"/>
        </w:rPr>
        <w:t xml:space="preserve">Improvements that could be applied in FG implementation. This will we a group discussion where we can share our experiences during the implementation of the FGs, but also where people from other WPs can make their suggestions.</w:t>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after="144" w:lineRule="auto"/>
        <w:ind w:left="720" w:hanging="360"/>
        <w:contextualSpacing w:val="1"/>
        <w:jc w:val="both"/>
        <w:rPr/>
      </w:pPr>
      <w:r w:rsidDel="00000000" w:rsidR="00000000" w:rsidRPr="00000000">
        <w:rPr>
          <w:rFonts w:ascii="Arial" w:cs="Arial" w:eastAsia="Arial" w:hAnsi="Arial"/>
          <w:color w:val="222222"/>
          <w:sz w:val="22"/>
          <w:szCs w:val="22"/>
          <w:highlight w:val="white"/>
          <w:rtl w:val="0"/>
        </w:rPr>
        <w:t xml:space="preserve">To convert FG in activities to talk about RRI with young people. The objective is to adapt our FG to make them activities useful to talk and reflect about RRI with young people. Our initial idea is to share these new activities with the scientific-educative-community through our own channels and also collaborating with other projects as RRI-Toolkits, Scientix... More networks will be welcome. </w:t>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highlight w:val="white"/>
          <w:rtl w:val="0"/>
        </w:rPr>
        <w:t xml:space="preserve">20 minutes per FG. Approx. 5 min for Explanation, 5 minutes for Improvements and 10 minutes for Conversion.</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highlight w:val="white"/>
          <w:rtl w:val="0"/>
        </w:rPr>
        <w:t xml:space="preserve">Each Case Study Coordinator will drive the 2 FG that they designed:</w:t>
      </w:r>
    </w:p>
    <w:p w:rsidR="00000000" w:rsidDel="00000000" w:rsidP="00000000" w:rsidRDefault="00000000" w:rsidRPr="00000000">
      <w:pPr>
        <w:numPr>
          <w:ilvl w:val="0"/>
          <w:numId w:val="3"/>
        </w:numPr>
        <w:spacing w:after="144" w:lineRule="auto"/>
        <w:ind w:left="720" w:hanging="360"/>
        <w:contextualSpacing w:val="1"/>
        <w:jc w:val="both"/>
        <w:rPr>
          <w:color w:val="000000"/>
        </w:rPr>
      </w:pPr>
      <w:r w:rsidDel="00000000" w:rsidR="00000000" w:rsidRPr="00000000">
        <w:rPr>
          <w:rFonts w:ascii="Arial" w:cs="Arial" w:eastAsia="Arial" w:hAnsi="Arial"/>
          <w:b w:val="1"/>
          <w:color w:val="ff0000"/>
          <w:sz w:val="22"/>
          <w:szCs w:val="22"/>
          <w:highlight w:val="white"/>
          <w:rtl w:val="0"/>
        </w:rPr>
        <w:t xml:space="preserve">TBVT:</w:t>
      </w:r>
      <w:r w:rsidDel="00000000" w:rsidR="00000000" w:rsidRPr="00000000">
        <w:rPr>
          <w:rFonts w:ascii="Arial" w:cs="Arial" w:eastAsia="Arial" w:hAnsi="Arial"/>
          <w:color w:val="222222"/>
          <w:sz w:val="22"/>
          <w:szCs w:val="22"/>
          <w:highlight w:val="white"/>
          <w:rtl w:val="0"/>
        </w:rPr>
        <w:t xml:space="preserve"> FG1- The role of entrepreneurial and multidisciplinary research careers in labor market</w:t>
      </w:r>
    </w:p>
    <w:p w:rsidR="00000000" w:rsidDel="00000000" w:rsidP="00000000" w:rsidRDefault="00000000" w:rsidRPr="00000000">
      <w:pPr>
        <w:numPr>
          <w:ilvl w:val="0"/>
          <w:numId w:val="3"/>
        </w:numPr>
        <w:spacing w:after="144" w:lineRule="auto"/>
        <w:ind w:left="720" w:hanging="360"/>
        <w:contextualSpacing w:val="1"/>
        <w:jc w:val="both"/>
        <w:rPr>
          <w:color w:val="000000"/>
        </w:rPr>
      </w:pPr>
      <w:r w:rsidDel="00000000" w:rsidR="00000000" w:rsidRPr="00000000">
        <w:rPr>
          <w:rFonts w:ascii="Arial" w:cs="Arial" w:eastAsia="Arial" w:hAnsi="Arial"/>
          <w:b w:val="1"/>
          <w:color w:val="ff0000"/>
          <w:sz w:val="22"/>
          <w:szCs w:val="22"/>
          <w:highlight w:val="white"/>
          <w:rtl w:val="0"/>
        </w:rPr>
        <w:t xml:space="preserve">TBVT:</w:t>
      </w:r>
      <w:r w:rsidDel="00000000" w:rsidR="00000000" w:rsidRPr="00000000">
        <w:rPr>
          <w:rFonts w:ascii="Arial" w:cs="Arial" w:eastAsia="Arial" w:hAnsi="Arial"/>
          <w:color w:val="222222"/>
          <w:sz w:val="22"/>
          <w:szCs w:val="22"/>
          <w:highlight w:val="white"/>
          <w:rtl w:val="0"/>
        </w:rPr>
        <w:t xml:space="preserve"> FG2- Science-related stereotypes </w:t>
      </w:r>
    </w:p>
    <w:p w:rsidR="00000000" w:rsidDel="00000000" w:rsidP="00000000" w:rsidRDefault="00000000" w:rsidRPr="00000000">
      <w:pPr>
        <w:numPr>
          <w:ilvl w:val="0"/>
          <w:numId w:val="3"/>
        </w:numPr>
        <w:spacing w:after="144" w:lineRule="auto"/>
        <w:ind w:left="720" w:hanging="360"/>
        <w:contextualSpacing w:val="1"/>
        <w:jc w:val="both"/>
        <w:rPr>
          <w:color w:val="000000"/>
        </w:rPr>
      </w:pPr>
      <w:r w:rsidDel="00000000" w:rsidR="00000000" w:rsidRPr="00000000">
        <w:rPr>
          <w:rFonts w:ascii="Arial" w:cs="Arial" w:eastAsia="Arial" w:hAnsi="Arial"/>
          <w:b w:val="1"/>
          <w:color w:val="ff0000"/>
          <w:sz w:val="22"/>
          <w:szCs w:val="22"/>
          <w:highlight w:val="white"/>
          <w:rtl w:val="0"/>
        </w:rPr>
        <w:t xml:space="preserve">LAC:</w:t>
      </w:r>
      <w:r w:rsidDel="00000000" w:rsidR="00000000" w:rsidRPr="00000000">
        <w:rPr>
          <w:rFonts w:ascii="Arial" w:cs="Arial" w:eastAsia="Arial" w:hAnsi="Arial"/>
          <w:color w:val="222222"/>
          <w:sz w:val="22"/>
          <w:szCs w:val="22"/>
          <w:highlight w:val="white"/>
          <w:rtl w:val="0"/>
        </w:rPr>
        <w:t xml:space="preserve"> FG3- Ethical issues in scientific research</w:t>
      </w:r>
    </w:p>
    <w:p w:rsidR="00000000" w:rsidDel="00000000" w:rsidP="00000000" w:rsidRDefault="00000000" w:rsidRPr="00000000">
      <w:pPr>
        <w:numPr>
          <w:ilvl w:val="0"/>
          <w:numId w:val="3"/>
        </w:numPr>
        <w:spacing w:after="144" w:lineRule="auto"/>
        <w:ind w:left="720" w:hanging="360"/>
        <w:contextualSpacing w:val="1"/>
        <w:jc w:val="both"/>
        <w:rPr>
          <w:color w:val="000000"/>
        </w:rPr>
      </w:pPr>
      <w:r w:rsidDel="00000000" w:rsidR="00000000" w:rsidRPr="00000000">
        <w:rPr>
          <w:rFonts w:ascii="Arial" w:cs="Arial" w:eastAsia="Arial" w:hAnsi="Arial"/>
          <w:b w:val="1"/>
          <w:color w:val="ff0000"/>
          <w:sz w:val="22"/>
          <w:szCs w:val="22"/>
          <w:highlight w:val="white"/>
          <w:rtl w:val="0"/>
        </w:rPr>
        <w:t xml:space="preserve">LAC:</w:t>
      </w:r>
      <w:r w:rsidDel="00000000" w:rsidR="00000000" w:rsidRPr="00000000">
        <w:rPr>
          <w:rFonts w:ascii="Arial" w:cs="Arial" w:eastAsia="Arial" w:hAnsi="Arial"/>
          <w:color w:val="222222"/>
          <w:sz w:val="22"/>
          <w:szCs w:val="22"/>
          <w:highlight w:val="white"/>
          <w:rtl w:val="0"/>
        </w:rPr>
        <w:t xml:space="preserve"> FG4- EU Societal Challenges</w:t>
      </w:r>
    </w:p>
    <w:p w:rsidR="00000000" w:rsidDel="00000000" w:rsidP="00000000" w:rsidRDefault="00000000" w:rsidRPr="00000000">
      <w:pPr>
        <w:numPr>
          <w:ilvl w:val="0"/>
          <w:numId w:val="3"/>
        </w:numPr>
        <w:spacing w:after="144" w:lineRule="auto"/>
        <w:ind w:left="720" w:hanging="360"/>
        <w:contextualSpacing w:val="1"/>
        <w:jc w:val="both"/>
        <w:rPr>
          <w:color w:val="000000"/>
        </w:rPr>
      </w:pPr>
      <w:r w:rsidDel="00000000" w:rsidR="00000000" w:rsidRPr="00000000">
        <w:rPr>
          <w:rFonts w:ascii="Arial" w:cs="Arial" w:eastAsia="Arial" w:hAnsi="Arial"/>
          <w:b w:val="1"/>
          <w:color w:val="ff0000"/>
          <w:sz w:val="22"/>
          <w:szCs w:val="22"/>
          <w:highlight w:val="white"/>
          <w:rtl w:val="0"/>
        </w:rPr>
        <w:t xml:space="preserve">SMS:</w:t>
      </w:r>
      <w:r w:rsidDel="00000000" w:rsidR="00000000" w:rsidRPr="00000000">
        <w:rPr>
          <w:rFonts w:ascii="Arial" w:cs="Arial" w:eastAsia="Arial" w:hAnsi="Arial"/>
          <w:color w:val="222222"/>
          <w:sz w:val="22"/>
          <w:szCs w:val="22"/>
          <w:highlight w:val="white"/>
          <w:rtl w:val="0"/>
        </w:rPr>
        <w:t xml:space="preserve"> FG5- Dialogue between scientists and society</w:t>
      </w:r>
    </w:p>
    <w:p w:rsidR="00000000" w:rsidDel="00000000" w:rsidP="00000000" w:rsidRDefault="00000000" w:rsidRPr="00000000">
      <w:pPr>
        <w:numPr>
          <w:ilvl w:val="0"/>
          <w:numId w:val="3"/>
        </w:numPr>
        <w:spacing w:after="144" w:lineRule="auto"/>
        <w:ind w:left="720" w:hanging="360"/>
        <w:contextualSpacing w:val="1"/>
        <w:jc w:val="both"/>
        <w:rPr>
          <w:color w:val="000000"/>
        </w:rPr>
      </w:pPr>
      <w:r w:rsidDel="00000000" w:rsidR="00000000" w:rsidRPr="00000000">
        <w:rPr>
          <w:rFonts w:ascii="Arial" w:cs="Arial" w:eastAsia="Arial" w:hAnsi="Arial"/>
          <w:b w:val="1"/>
          <w:color w:val="ff0000"/>
          <w:sz w:val="22"/>
          <w:szCs w:val="22"/>
          <w:highlight w:val="white"/>
          <w:rtl w:val="0"/>
        </w:rPr>
        <w:t xml:space="preserve">SMS: </w:t>
      </w:r>
      <w:r w:rsidDel="00000000" w:rsidR="00000000" w:rsidRPr="00000000">
        <w:rPr>
          <w:rFonts w:ascii="Arial" w:cs="Arial" w:eastAsia="Arial" w:hAnsi="Arial"/>
          <w:color w:val="222222"/>
          <w:sz w:val="22"/>
          <w:szCs w:val="22"/>
          <w:highlight w:val="white"/>
          <w:rtl w:val="0"/>
        </w:rPr>
        <w:t xml:space="preserve">FG6- Gender inequality and girl’s barriers in STEM </w:t>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u w:val="single"/>
          <w:rtl w:val="0"/>
        </w:rPr>
        <w:t xml:space="preserve">17:00 to 18:00- </w:t>
      </w:r>
      <w:r w:rsidDel="00000000" w:rsidR="00000000" w:rsidRPr="00000000">
        <w:rPr>
          <w:rFonts w:ascii="Arial" w:cs="Arial" w:eastAsia="Arial" w:hAnsi="Arial"/>
          <w:sz w:val="22"/>
          <w:szCs w:val="22"/>
          <w:u w:val="single"/>
          <w:vertAlign w:val="baseline"/>
          <w:rtl w:val="0"/>
        </w:rPr>
        <w:t xml:space="preserve">Revision of the results </w:t>
      </w:r>
      <w:r w:rsidDel="00000000" w:rsidR="00000000" w:rsidRPr="00000000">
        <w:rPr>
          <w:rFonts w:ascii="Arial" w:cs="Arial" w:eastAsia="Arial" w:hAnsi="Arial"/>
          <w:sz w:val="22"/>
          <w:szCs w:val="22"/>
          <w:u w:val="single"/>
          <w:rtl w:val="0"/>
        </w:rPr>
        <w:t xml:space="preserve">from Spain</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rtl w:val="0"/>
        </w:rPr>
        <w:t xml:space="preserve">TBVT will drive this section.</w:t>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b w:val="1"/>
          <w:sz w:val="28"/>
          <w:szCs w:val="28"/>
          <w:vertAlign w:val="baseline"/>
          <w:rtl w:val="0"/>
        </w:rPr>
        <w:t xml:space="preserve">Friday. 4 hours.</w:t>
      </w: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vertAlign w:val="baseline"/>
          <w:rtl w:val="0"/>
        </w:rPr>
        <w:t xml:space="preserve">¿How to include the RRI topics in PERSEIAs?</w:t>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144"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14:00 - 14:30 WARMING SESSION</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rtl w:val="0"/>
        </w:rPr>
        <w:t xml:space="preserve">Bring with you one of the games/activities that you use in the warming sessions. We will start with a warming session composed by one activity from each entity.</w:t>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after="144"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14:30 - 15:00 PERSEIA DESCRIPTION</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highlight w:val="white"/>
          <w:rtl w:val="0"/>
        </w:rPr>
        <w:t xml:space="preserve">It would be very interesting share with the group a short description of the PERSEIA structure that you are going to delivery in your country.</w:t>
      </w: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rtl w:val="0"/>
        </w:rPr>
        <w:t xml:space="preserve">We think that if you come with the next questions thought, it would help to optimize our work:</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rtl w:val="0"/>
        </w:rPr>
        <w:t xml:space="preserve">1- How many people are going to participate?</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rtl w:val="0"/>
        </w:rPr>
        <w:t xml:space="preserve">2- How long (approx.) is going to be the PERSEIA?</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rtl w:val="0"/>
        </w:rPr>
        <w:t xml:space="preserve">3- Which is the general structure?</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rtl w:val="0"/>
        </w:rPr>
        <w:t xml:space="preserve">4- Which elements are you going to use? </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rtl w:val="0"/>
        </w:rPr>
        <w:t xml:space="preserve">As an example, we describe our initial ideas about TBVT PERSEIA:</w:t>
        <w:br w:type="textWrapping"/>
        <w:t xml:space="preserve">- We are going to be 3 people. The presenter (who will also be a monologuist) and 2 monologuists.</w:t>
        <w:br w:type="textWrapping"/>
        <w:t xml:space="preserve">- We consider a show of 70 minutes</w:t>
        <w:br w:type="textWrapping"/>
        <w:t xml:space="preserve">- The general structure will be:</w:t>
      </w:r>
    </w:p>
    <w:p w:rsidR="00000000" w:rsidDel="00000000" w:rsidP="00000000" w:rsidRDefault="00000000" w:rsidRPr="00000000">
      <w:pPr>
        <w:numPr>
          <w:ilvl w:val="0"/>
          <w:numId w:val="5"/>
        </w:numPr>
        <w:spacing w:after="144" w:lineRule="auto"/>
        <w:ind w:left="720" w:hanging="360"/>
        <w:contextualSpacing w:val="1"/>
        <w:jc w:val="both"/>
        <w:rPr>
          <w:rFonts w:ascii="Arial" w:cs="Arial" w:eastAsia="Arial" w:hAnsi="Arial"/>
          <w:color w:val="222222"/>
          <w:sz w:val="22"/>
          <w:szCs w:val="22"/>
          <w:u w:val="none"/>
        </w:rPr>
      </w:pPr>
      <w:r w:rsidDel="00000000" w:rsidR="00000000" w:rsidRPr="00000000">
        <w:rPr>
          <w:rFonts w:ascii="Arial" w:cs="Arial" w:eastAsia="Arial" w:hAnsi="Arial"/>
          <w:color w:val="222222"/>
          <w:sz w:val="22"/>
          <w:szCs w:val="22"/>
          <w:rtl w:val="0"/>
        </w:rPr>
        <w:t xml:space="preserve">The presenter talking about the curriculum that students must continue to pursue STEM careers, including results from FG2-sterotypes and FG6-gender. 7-8 minutes.</w:t>
      </w:r>
    </w:p>
    <w:p w:rsidR="00000000" w:rsidDel="00000000" w:rsidP="00000000" w:rsidRDefault="00000000" w:rsidRPr="00000000">
      <w:pPr>
        <w:numPr>
          <w:ilvl w:val="0"/>
          <w:numId w:val="5"/>
        </w:numPr>
        <w:spacing w:after="144" w:lineRule="auto"/>
        <w:ind w:left="720" w:hanging="360"/>
        <w:contextualSpacing w:val="1"/>
        <w:jc w:val="both"/>
        <w:rPr>
          <w:rFonts w:ascii="Arial" w:cs="Arial" w:eastAsia="Arial" w:hAnsi="Arial"/>
          <w:color w:val="222222"/>
          <w:sz w:val="22"/>
          <w:szCs w:val="22"/>
          <w:u w:val="none"/>
        </w:rPr>
      </w:pPr>
      <w:r w:rsidDel="00000000" w:rsidR="00000000" w:rsidRPr="00000000">
        <w:rPr>
          <w:rFonts w:ascii="Arial" w:cs="Arial" w:eastAsia="Arial" w:hAnsi="Arial"/>
          <w:color w:val="222222"/>
          <w:sz w:val="22"/>
          <w:szCs w:val="22"/>
          <w:rtl w:val="0"/>
        </w:rPr>
        <w:t xml:space="preserve">1st monologuist talking about "new technologies" and including results from FG4-EU Challenges. 10-12 minutes.</w:t>
      </w:r>
    </w:p>
    <w:p w:rsidR="00000000" w:rsidDel="00000000" w:rsidP="00000000" w:rsidRDefault="00000000" w:rsidRPr="00000000">
      <w:pPr>
        <w:numPr>
          <w:ilvl w:val="0"/>
          <w:numId w:val="5"/>
        </w:numPr>
        <w:spacing w:after="144" w:lineRule="auto"/>
        <w:ind w:left="720" w:hanging="360"/>
        <w:contextualSpacing w:val="1"/>
        <w:jc w:val="both"/>
        <w:rPr>
          <w:rFonts w:ascii="Arial" w:cs="Arial" w:eastAsia="Arial" w:hAnsi="Arial"/>
          <w:color w:val="222222"/>
          <w:sz w:val="22"/>
          <w:szCs w:val="22"/>
          <w:u w:val="none"/>
        </w:rPr>
      </w:pPr>
      <w:r w:rsidDel="00000000" w:rsidR="00000000" w:rsidRPr="00000000">
        <w:rPr>
          <w:rFonts w:ascii="Arial" w:cs="Arial" w:eastAsia="Arial" w:hAnsi="Arial"/>
          <w:color w:val="222222"/>
          <w:sz w:val="22"/>
          <w:szCs w:val="22"/>
          <w:rtl w:val="0"/>
        </w:rPr>
        <w:t xml:space="preserve">The 3 monologuists talking about FG1-STEM careers- 7-8 minutes.</w:t>
        <w:br w:type="textWrapping"/>
        <w:t xml:space="preserve">2nd monologuist talking about "role of communication in evolution" and including results from FG6-gender. 18-20 minutes.</w:t>
      </w:r>
    </w:p>
    <w:p w:rsidR="00000000" w:rsidDel="00000000" w:rsidP="00000000" w:rsidRDefault="00000000" w:rsidRPr="00000000">
      <w:pPr>
        <w:numPr>
          <w:ilvl w:val="0"/>
          <w:numId w:val="5"/>
        </w:numPr>
        <w:spacing w:after="144" w:lineRule="auto"/>
        <w:ind w:left="720" w:hanging="360"/>
        <w:contextualSpacing w:val="1"/>
        <w:jc w:val="both"/>
        <w:rPr>
          <w:rFonts w:ascii="Arial" w:cs="Arial" w:eastAsia="Arial" w:hAnsi="Arial"/>
          <w:color w:val="222222"/>
          <w:sz w:val="22"/>
          <w:szCs w:val="22"/>
          <w:u w:val="none"/>
        </w:rPr>
      </w:pPr>
      <w:r w:rsidDel="00000000" w:rsidR="00000000" w:rsidRPr="00000000">
        <w:rPr>
          <w:rFonts w:ascii="Arial" w:cs="Arial" w:eastAsia="Arial" w:hAnsi="Arial"/>
          <w:color w:val="222222"/>
          <w:sz w:val="22"/>
          <w:szCs w:val="22"/>
          <w:rtl w:val="0"/>
        </w:rPr>
        <w:t xml:space="preserve">The presenter delivering a monolog talking about "genetic engineering" and including results from FG3- Ethics. 10-12 minutes.</w:t>
      </w:r>
    </w:p>
    <w:p w:rsidR="00000000" w:rsidDel="00000000" w:rsidP="00000000" w:rsidRDefault="00000000" w:rsidRPr="00000000">
      <w:pPr>
        <w:numPr>
          <w:ilvl w:val="0"/>
          <w:numId w:val="5"/>
        </w:numPr>
        <w:spacing w:after="144" w:lineRule="auto"/>
        <w:ind w:left="720" w:hanging="360"/>
        <w:contextualSpacing w:val="1"/>
        <w:jc w:val="both"/>
        <w:rPr>
          <w:rFonts w:ascii="Arial" w:cs="Arial" w:eastAsia="Arial" w:hAnsi="Arial"/>
          <w:color w:val="222222"/>
          <w:sz w:val="22"/>
          <w:szCs w:val="22"/>
          <w:u w:val="none"/>
        </w:rPr>
      </w:pPr>
      <w:r w:rsidDel="00000000" w:rsidR="00000000" w:rsidRPr="00000000">
        <w:rPr>
          <w:rFonts w:ascii="Arial" w:cs="Arial" w:eastAsia="Arial" w:hAnsi="Arial"/>
          <w:color w:val="222222"/>
          <w:sz w:val="22"/>
          <w:szCs w:val="22"/>
          <w:rtl w:val="0"/>
        </w:rPr>
        <w:t xml:space="preserve">Open questions turn. Direct questions or by twitter. Including results from FG5-Dialogue. 10 minutes.</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color w:val="222222"/>
          <w:sz w:val="22"/>
          <w:szCs w:val="22"/>
          <w:rtl w:val="0"/>
        </w:rPr>
        <w:br w:type="textWrapping"/>
        <w:t xml:space="preserve">- The elements are going to be: Stand-up monologs, a short dramatized representation (point 3), an open questions turn and we are thinking about including a short video (do not know exactly when and talking about what).</w:t>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after="144"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15:00 - 17:45 RRI INCLUSION IN PERSEIA</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rtl w:val="0"/>
        </w:rPr>
        <w:t xml:space="preserve">General / Commons aspects in PERSEIA</w:t>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vertAlign w:val="baseline"/>
          <w:rtl w:val="0"/>
        </w:rPr>
        <w:t xml:space="preserve">We propose that each group thinks on how to include 2 RRI topics in PERSEIA.</w:t>
      </w: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vertAlign w:val="baseline"/>
          <w:rtl w:val="0"/>
        </w:rPr>
        <w:t xml:space="preserve">Each group will have 1 hour to present their ideas, and the entire group together will work on it.</w:t>
      </w: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vertAlign w:val="baseline"/>
          <w:rtl w:val="0"/>
        </w:rPr>
        <w:t xml:space="preserve">The objective is to talk about the 6 RRI topics, and to share ideas, dynamics, methodologies… that could be useful to introduce the RRI topics in our PERSEIAs.</w:t>
      </w: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vertAlign w:val="baseline"/>
          <w:rtl w:val="0"/>
        </w:rPr>
        <w:t xml:space="preserve">Topics can be shared as:</w:t>
      </w: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rtl w:val="0"/>
        </w:rPr>
        <w:t xml:space="preserve">14:30 - 15:30</w:t>
      </w:r>
      <w:r w:rsidDel="00000000" w:rsidR="00000000" w:rsidRPr="00000000">
        <w:rPr>
          <w:rFonts w:ascii="Arial" w:cs="Arial" w:eastAsia="Arial" w:hAnsi="Arial"/>
          <w:b w:val="1"/>
          <w:color w:val="ff0000"/>
          <w:sz w:val="22"/>
          <w:szCs w:val="22"/>
          <w:rtl w:val="0"/>
        </w:rPr>
        <w:t xml:space="preserve"> TBVT:</w:t>
      </w:r>
      <w:r w:rsidDel="00000000" w:rsidR="00000000" w:rsidRPr="00000000">
        <w:rPr>
          <w:rFonts w:ascii="Arial" w:cs="Arial" w:eastAsia="Arial" w:hAnsi="Arial"/>
          <w:sz w:val="22"/>
          <w:szCs w:val="22"/>
          <w:rtl w:val="0"/>
        </w:rPr>
        <w:t xml:space="preserve"> STEM MARKET (FG1) and EU CHALLENGES (FG4)</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rtl w:val="0"/>
        </w:rPr>
        <w:t xml:space="preserve">15:30 - 16:30 </w:t>
      </w:r>
      <w:r w:rsidDel="00000000" w:rsidR="00000000" w:rsidRPr="00000000">
        <w:rPr>
          <w:rFonts w:ascii="Arial" w:cs="Arial" w:eastAsia="Arial" w:hAnsi="Arial"/>
          <w:b w:val="1"/>
          <w:color w:val="ff0000"/>
          <w:sz w:val="22"/>
          <w:szCs w:val="22"/>
          <w:vertAlign w:val="baseline"/>
          <w:rtl w:val="0"/>
        </w:rPr>
        <w:t xml:space="preserve">SMS:</w:t>
      </w:r>
      <w:r w:rsidDel="00000000" w:rsidR="00000000" w:rsidRPr="00000000">
        <w:rPr>
          <w:rFonts w:ascii="Arial" w:cs="Arial" w:eastAsia="Arial" w:hAnsi="Arial"/>
          <w:sz w:val="22"/>
          <w:szCs w:val="22"/>
          <w:vertAlign w:val="baseline"/>
          <w:rtl w:val="0"/>
        </w:rPr>
        <w:t xml:space="preserve"> DIALOGUE (FG5) and GENDER (FG6)</w:t>
      </w: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rtl w:val="0"/>
        </w:rPr>
        <w:t xml:space="preserve">16:30 - 17:30 </w:t>
      </w:r>
      <w:r w:rsidDel="00000000" w:rsidR="00000000" w:rsidRPr="00000000">
        <w:rPr>
          <w:rFonts w:ascii="Arial" w:cs="Arial" w:eastAsia="Arial" w:hAnsi="Arial"/>
          <w:b w:val="1"/>
          <w:color w:val="ff0000"/>
          <w:sz w:val="22"/>
          <w:szCs w:val="22"/>
          <w:vertAlign w:val="baseline"/>
          <w:rtl w:val="0"/>
        </w:rPr>
        <w:t xml:space="preserve">LAC:</w:t>
      </w:r>
      <w:r w:rsidDel="00000000" w:rsidR="00000000" w:rsidRPr="00000000">
        <w:rPr>
          <w:rFonts w:ascii="Arial" w:cs="Arial" w:eastAsia="Arial" w:hAnsi="Arial"/>
          <w:sz w:val="22"/>
          <w:szCs w:val="22"/>
          <w:vertAlign w:val="baseline"/>
          <w:rtl w:val="0"/>
        </w:rPr>
        <w:t xml:space="preserve"> STEREOTYPES (FG2) and ETHICS (FG3).</w:t>
      </w: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rtl w:val="0"/>
        </w:rPr>
        <w:t xml:space="preserve">Also, we will try to find common points/activities in the three case studies (for example, a video talking about ethics in research or whatever we will think that can be useful).  </w:t>
      </w:r>
    </w:p>
    <w:p w:rsidR="00000000" w:rsidDel="00000000" w:rsidP="00000000" w:rsidRDefault="00000000" w:rsidRPr="00000000">
      <w:pPr>
        <w:numPr>
          <w:ilvl w:val="0"/>
          <w:numId w:val="4"/>
        </w:numPr>
        <w:spacing w:after="144" w:lineRule="auto"/>
        <w:ind w:left="720" w:hanging="360"/>
        <w:contextualSpacing w:val="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17:30 - 18:00 GOOD BYE </w:t>
      </w:r>
    </w:p>
    <w:p w:rsidR="00000000" w:rsidDel="00000000" w:rsidP="00000000" w:rsidRDefault="00000000" w:rsidRPr="00000000">
      <w:pPr>
        <w:spacing w:after="144" w:lineRule="auto"/>
        <w:contextualSpacing w:val="0"/>
        <w:jc w:val="both"/>
      </w:pPr>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b w:val="1"/>
          <w:sz w:val="22"/>
          <w:szCs w:val="22"/>
          <w:rtl w:val="0"/>
        </w:rPr>
        <w:t xml:space="preserve">GENERAL CONCEPTS TO CATCH STUDENTS INTEREST/ATTENTION DURING A SHOW</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rtl w:val="0"/>
        </w:rPr>
        <w:t xml:space="preserve">To talk about characters who are fashionable in their day to day. Spanish examples:</w:t>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rtl w:val="0"/>
        </w:rPr>
        <w:t xml:space="preserve">Ylenia (Celebrity Gossip) : </w:t>
      </w:r>
      <w:hyperlink r:id="rId5">
        <w:r w:rsidDel="00000000" w:rsidR="00000000" w:rsidRPr="00000000">
          <w:rPr>
            <w:rFonts w:ascii="Arial" w:cs="Arial" w:eastAsia="Arial" w:hAnsi="Arial"/>
            <w:color w:val="1155cc"/>
            <w:sz w:val="22"/>
            <w:szCs w:val="22"/>
            <w:u w:val="single"/>
            <w:rtl w:val="0"/>
          </w:rPr>
          <w:t xml:space="preserve">https://www.youtube.com/watch?v=tqZocOqQPt0</w:t>
        </w:r>
      </w:hyperlink>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Fonts w:ascii="Arial" w:cs="Arial" w:eastAsia="Arial" w:hAnsi="Arial"/>
          <w:sz w:val="22"/>
          <w:szCs w:val="22"/>
          <w:rtl w:val="0"/>
        </w:rPr>
        <w:t xml:space="preserve">Auron Play (Youtuber): </w:t>
      </w:r>
      <w:hyperlink r:id="rId6">
        <w:r w:rsidDel="00000000" w:rsidR="00000000" w:rsidRPr="00000000">
          <w:rPr>
            <w:rFonts w:ascii="Arial" w:cs="Arial" w:eastAsia="Arial" w:hAnsi="Arial"/>
            <w:color w:val="1155cc"/>
            <w:sz w:val="22"/>
            <w:szCs w:val="22"/>
            <w:u w:val="single"/>
            <w:rtl w:val="0"/>
          </w:rPr>
          <w:t xml:space="preserve">https://www.youtube.com/user/AuronPlay</w:t>
        </w:r>
      </w:hyperlink>
      <w:r w:rsidDel="00000000" w:rsidR="00000000" w:rsidRPr="00000000">
        <w:rPr>
          <w:rtl w:val="0"/>
        </w:rPr>
      </w:r>
    </w:p>
    <w:p w:rsidR="00000000" w:rsidDel="00000000" w:rsidP="00000000" w:rsidRDefault="00000000" w:rsidRPr="00000000">
      <w:pPr>
        <w:spacing w:after="144" w:lineRule="auto"/>
        <w:contextualSpacing w:val="0"/>
        <w:jc w:val="both"/>
      </w:pPr>
      <w:r w:rsidDel="00000000" w:rsidR="00000000" w:rsidRPr="00000000">
        <w:rPr>
          <w:rtl w:val="0"/>
        </w:rPr>
      </w:r>
    </w:p>
    <w:sectPr>
      <w:pgSz w:h="16838" w:w="11906"/>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rFonts w:ascii="Arial" w:cs="Arial" w:eastAsia="Arial" w:hAnsi="Arial"/>
        <w:color w:val="222222"/>
        <w:sz w:val="22"/>
        <w:szCs w:val="22"/>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youtube.com/watch?v=tqZocOqQPt0" TargetMode="External"/><Relationship Id="rId6" Type="http://schemas.openxmlformats.org/officeDocument/2006/relationships/hyperlink" Target="https://www.youtube.com/user/AuronPlay" TargetMode="External"/></Relationships>
</file>